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16C" w:rsidRPr="00FF6258" w:rsidRDefault="00FF6258" w:rsidP="00FF625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по ПРАКТИКЕ №1</w:t>
      </w:r>
      <w:bookmarkStart w:id="0" w:name="_GoBack"/>
      <w:bookmarkEnd w:id="0"/>
    </w:p>
    <w:p w:rsidR="00FF6258" w:rsidRPr="00FF6258" w:rsidRDefault="00FF6258" w:rsidP="00FF625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F6258">
        <w:rPr>
          <w:rFonts w:ascii="Times New Roman" w:hAnsi="Times New Roman" w:cs="Times New Roman"/>
          <w:sz w:val="28"/>
          <w:szCs w:val="28"/>
        </w:rPr>
        <w:t>Сущность и функции риск менеджмента</w:t>
      </w:r>
    </w:p>
    <w:p w:rsidR="00FF6258" w:rsidRPr="00FF6258" w:rsidRDefault="00FF6258" w:rsidP="00FF625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F6258">
        <w:rPr>
          <w:rFonts w:ascii="Times New Roman" w:hAnsi="Times New Roman" w:cs="Times New Roman"/>
          <w:sz w:val="28"/>
          <w:szCs w:val="28"/>
        </w:rPr>
        <w:t>Исторические аспекты развития риск-менеджмента</w:t>
      </w:r>
    </w:p>
    <w:sectPr w:rsidR="00FF6258" w:rsidRPr="00FF62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FC4B16"/>
    <w:multiLevelType w:val="hybridMultilevel"/>
    <w:tmpl w:val="A926C7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6A4"/>
    <w:rsid w:val="00C566A4"/>
    <w:rsid w:val="00EC416C"/>
    <w:rsid w:val="00FF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15E18"/>
  <w15:chartTrackingRefBased/>
  <w15:docId w15:val="{0C1B8081-FC7E-4552-B371-BD0736137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62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2020-12-24T04:21:00Z</dcterms:created>
  <dcterms:modified xsi:type="dcterms:W3CDTF">2020-12-24T04:23:00Z</dcterms:modified>
</cp:coreProperties>
</file>